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54" w:rsidRDefault="00124C4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8 </w:t>
      </w:r>
    </w:p>
    <w:p w:rsidR="002F5154" w:rsidRDefault="00124C44" w:rsidP="00096A79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Методическим рекомендациям</w:t>
      </w:r>
    </w:p>
    <w:p w:rsidR="002F5154" w:rsidRDefault="00124C44">
      <w:pPr>
        <w:spacing w:line="240" w:lineRule="auto"/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Одобрено решением</w:t>
      </w:r>
    </w:p>
    <w:p w:rsidR="002F5154" w:rsidRDefault="00124C44">
      <w:pPr>
        <w:spacing w:line="240" w:lineRule="auto"/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аттестационной комиссии </w:t>
      </w:r>
    </w:p>
    <w:p w:rsidR="002F5154" w:rsidRDefault="00124C44">
      <w:pPr>
        <w:spacing w:line="240" w:lineRule="auto"/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 от 16.02.2024 г.</w:t>
      </w:r>
    </w:p>
    <w:p w:rsidR="002F5154" w:rsidRDefault="002F51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54" w:rsidRDefault="00124C4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современного урока</w:t>
      </w:r>
      <w:r>
        <w:rPr>
          <w:rStyle w:val="a5"/>
        </w:rPr>
        <w:endnoteReference w:id="1"/>
      </w:r>
    </w:p>
    <w:p w:rsidR="002F5154" w:rsidRDefault="002F515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154" w:rsidRDefault="00124C4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критерии могут быть использованы экспертами аттестационной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всестороннего анализа открытых уроков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работников, а также самими педагогическими работниками в качестве ориентира при подготовке открытых уроков.</w:t>
      </w:r>
    </w:p>
    <w:p w:rsidR="002F5154" w:rsidRDefault="00124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621"/>
        <w:gridCol w:w="2641"/>
        <w:gridCol w:w="4461"/>
        <w:gridCol w:w="821"/>
        <w:gridCol w:w="811"/>
      </w:tblGrid>
      <w:tr w:rsidR="002F5154">
        <w:tc>
          <w:tcPr>
            <w:tcW w:w="621" w:type="dxa"/>
            <w:vAlign w:val="center"/>
          </w:tcPr>
          <w:p w:rsidR="002F5154" w:rsidRDefault="00124C4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41" w:type="dxa"/>
            <w:vAlign w:val="center"/>
          </w:tcPr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4461" w:type="dxa"/>
            <w:vAlign w:val="center"/>
          </w:tcPr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</w:t>
            </w:r>
          </w:p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21" w:type="dxa"/>
            <w:vAlign w:val="center"/>
          </w:tcPr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11" w:type="dxa"/>
            <w:vAlign w:val="center"/>
          </w:tcPr>
          <w:p w:rsidR="002F5154" w:rsidRDefault="00124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Мотивация и </w:t>
            </w:r>
            <w:r>
              <w:rPr>
                <w:rFonts w:ascii="Times New Roman" w:hAnsi="Times New Roman" w:cs="Times New Roman"/>
              </w:rPr>
              <w:t>вовлечение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Педагог формирует интерес как к учебному процессу, так и к достижению конечного результата, вовлекая обучающихся в разнообразную деятельность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целеполагание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Участие обучающихся в целеполагании: принятие, формулировка, уточнение  </w:t>
            </w:r>
            <w:r w:rsidRPr="002E7340">
              <w:rPr>
                <w:rFonts w:ascii="Times New Roman" w:hAnsi="Times New Roman" w:cs="Times New Roman"/>
              </w:rPr>
              <w:t>цели и задач урока, планирование  деятельности  по их достижению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аспект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Основная задача педагога – создать условия, инициирующие деятельность обучающихся посредством учебных заданий.</w:t>
            </w:r>
            <w:r w:rsidRPr="002E7340">
              <w:rPr>
                <w:rFonts w:ascii="Times New Roman" w:hAnsi="Times New Roman" w:cs="Times New Roman"/>
              </w:rPr>
              <w:t xml:space="preserve"> Качество усвоения знаний определяется многообразием </w:t>
            </w:r>
            <w:r w:rsidRPr="002E7340">
              <w:rPr>
                <w:rFonts w:ascii="Times New Roman" w:hAnsi="Times New Roman" w:cs="Times New Roman"/>
              </w:rPr>
              <w:t xml:space="preserve">универсальных целенаправленных действий, которыми успешно овладевает обучающийся. 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В контексте системно-</w:t>
            </w:r>
            <w:proofErr w:type="spellStart"/>
            <w:r w:rsidRPr="002E7340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 подхода знания, умения и навыки рассматриваются как производные от целенаправленных учебных действий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Педагог должен показать обучающимся возможности применения осваиваемых знаний и умений в их практической деятельности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1" w:type="dxa"/>
          </w:tcPr>
          <w:p w:rsidR="002F5154" w:rsidRDefault="00124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нацеленность деятельности на формирование УУД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34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 у обучающихся УУД</w:t>
            </w:r>
            <w:r w:rsidRPr="002E7340">
              <w:rPr>
                <w:rFonts w:ascii="Times New Roman" w:hAnsi="Times New Roman" w:cs="Times New Roman"/>
              </w:rPr>
              <w:t xml:space="preserve"> является результатом </w:t>
            </w:r>
            <w:proofErr w:type="spellStart"/>
            <w:r w:rsidRPr="002E7340">
              <w:rPr>
                <w:rFonts w:ascii="Times New Roman" w:hAnsi="Times New Roman" w:cs="Times New Roman"/>
              </w:rPr>
              <w:t>метапредмет</w:t>
            </w:r>
            <w:r w:rsidRPr="002E7340">
              <w:rPr>
                <w:rFonts w:ascii="Times New Roman" w:hAnsi="Times New Roman" w:cs="Times New Roman"/>
              </w:rPr>
              <w:t>ного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 обучения.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340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 подразумевает обучение детей приемам, техникам, схемам, образцам познавательной деятельности, которые могут и должны использоваться не только при изучении различных дисциплин, но и во внешкольной деятельности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</w:t>
            </w:r>
            <w:r>
              <w:rPr>
                <w:rFonts w:ascii="Times New Roman" w:hAnsi="Times New Roman" w:cs="Times New Roman"/>
              </w:rPr>
              <w:t>ание различных современных педагогических технологий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Включение в структуру и содержание урока активных и интерактивных приемов обучения, таких как учебная дискуссия, </w:t>
            </w:r>
            <w:proofErr w:type="spellStart"/>
            <w:r w:rsidRPr="002E7340">
              <w:rPr>
                <w:rFonts w:ascii="Times New Roman" w:hAnsi="Times New Roman" w:cs="Times New Roman"/>
              </w:rPr>
              <w:t>видеообсуждение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, деловые и ролевые игры, открытые вопросы, мозговой штурм, построение </w:t>
            </w:r>
            <w:r w:rsidRPr="002E7340">
              <w:rPr>
                <w:rFonts w:ascii="Times New Roman" w:hAnsi="Times New Roman" w:cs="Times New Roman"/>
              </w:rPr>
              <w:t>интеллект-карт и т.п.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форм организации работы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В ходе урока предусмотрена работа в парах сменного состава, в группах или мини-группах. Использование заданий, предполагающих   передвижение по классу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блоков самостоятельного по</w:t>
            </w:r>
            <w:r>
              <w:rPr>
                <w:rFonts w:ascii="Times New Roman" w:hAnsi="Times New Roman" w:cs="Times New Roman"/>
              </w:rPr>
              <w:t>лучения знаний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Работа с различными источниками информации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Обучающимся предоставляется возможность самим поработать над исправлением своих ошибок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варьируется по формам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Подведение итогов каждого этапа урока </w:t>
            </w:r>
            <w:r w:rsidRPr="002E7340">
              <w:rPr>
                <w:rFonts w:ascii="Times New Roman" w:hAnsi="Times New Roman" w:cs="Times New Roman"/>
              </w:rPr>
              <w:t>обучающимися, наличие обратной связи на каждом этапе урока: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- от учителя;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- на слайдах презентации, на карточках;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- проверка заданий в парах;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- диагностирующее тестирование и др.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1" w:type="dxa"/>
            <w:shd w:val="clear" w:color="auto" w:fill="auto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Применяется после самых важных интерактивных упражнений, </w:t>
            </w:r>
            <w:r w:rsidRPr="002E7340">
              <w:rPr>
                <w:rFonts w:ascii="Times New Roman" w:hAnsi="Times New Roman" w:cs="Times New Roman"/>
              </w:rPr>
              <w:t>после окончания этапа урока, в конце урока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оценке результатов обучения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ФГОС ставит задачу по смещению акцентов с внешней оценки на самооценку, с контроля – на самоконтроль и рефлексию.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Результат оценивания – </w:t>
            </w:r>
            <w:r w:rsidRPr="002E7340">
              <w:rPr>
                <w:rFonts w:ascii="Times New Roman" w:hAnsi="Times New Roman" w:cs="Times New Roman"/>
              </w:rPr>
              <w:t xml:space="preserve">количественно-качественная многомерная характеристика учебных достижений (комплексная оценка предметных, </w:t>
            </w:r>
            <w:proofErr w:type="spellStart"/>
            <w:r w:rsidRPr="002E734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E7340">
              <w:rPr>
                <w:rFonts w:ascii="Times New Roman" w:hAnsi="Times New Roman" w:cs="Times New Roman"/>
              </w:rPr>
              <w:t xml:space="preserve"> и личностных результатов)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Использование ЭОР в учебном процессе – это обязательная часть работы современного </w:t>
            </w:r>
            <w:r w:rsidRPr="002E7340">
              <w:rPr>
                <w:rFonts w:ascii="Times New Roman" w:hAnsi="Times New Roman" w:cs="Times New Roman"/>
              </w:rPr>
              <w:t>педагога.</w:t>
            </w:r>
          </w:p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ЭОР позволяют решать задачи по осуществлению учебного процесса в соответствии с требованиями ФГОС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Вариативность домашнего задания</w:t>
            </w:r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Обучающиеся могут выбрать задание из предложенных учителем вариантов с учетом индивидуальных возможностей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  <w:tr w:rsidR="002F5154" w:rsidTr="002E7340">
        <w:tc>
          <w:tcPr>
            <w:tcW w:w="0" w:type="auto"/>
          </w:tcPr>
          <w:p w:rsidR="002F5154" w:rsidRDefault="00124C44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1" w:type="dxa"/>
          </w:tcPr>
          <w:p w:rsidR="002F5154" w:rsidRDefault="00124C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комфорта и условий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4461" w:type="dxa"/>
            <w:shd w:val="clear" w:color="auto" w:fill="auto"/>
          </w:tcPr>
          <w:p w:rsidR="002F5154" w:rsidRPr="002E7340" w:rsidRDefault="00124C44">
            <w:pPr>
              <w:jc w:val="both"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Стиль, тон отношений, задаваемый на уроке, создает атмосферу сотрудничества, сотворчества, психологического комфорта</w:t>
            </w:r>
          </w:p>
        </w:tc>
        <w:tc>
          <w:tcPr>
            <w:tcW w:w="82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F5154" w:rsidRDefault="002F5154">
            <w:pPr>
              <w:rPr>
                <w:rFonts w:ascii="Times New Roman" w:hAnsi="Times New Roman" w:cs="Times New Roman"/>
              </w:rPr>
            </w:pPr>
          </w:p>
        </w:tc>
      </w:tr>
    </w:tbl>
    <w:p w:rsidR="002F5154" w:rsidRPr="00C06776" w:rsidRDefault="002F5154">
      <w:pPr>
        <w:spacing w:line="240" w:lineRule="auto"/>
        <w:rPr>
          <w:rFonts w:ascii="Times New Roman" w:hAnsi="Times New Roman" w:cs="Times New Roman"/>
        </w:rPr>
      </w:pPr>
    </w:p>
    <w:p w:rsidR="002F5154" w:rsidRDefault="0012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F5154" w:rsidRDefault="0012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14</w:t>
      </w:r>
      <w:r w:rsidR="002E7340" w:rsidRPr="002E7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 положительных утверждений – урок полност</w:t>
      </w:r>
      <w:r>
        <w:rPr>
          <w:rFonts w:ascii="Times New Roman" w:hAnsi="Times New Roman" w:cs="Times New Roman"/>
          <w:sz w:val="28"/>
          <w:szCs w:val="28"/>
        </w:rPr>
        <w:t>ью соответствует требованиям обновленных ФГОС. Он эффективен и результативен.</w:t>
      </w:r>
    </w:p>
    <w:p w:rsidR="002F5154" w:rsidRDefault="0012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12</w:t>
      </w:r>
      <w:r w:rsidR="002E7340" w:rsidRPr="002E7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 положительных утверждений – в целом соответствует требованиям ФГОС. При проектировании современного урока возникают некоторые затруднения.</w:t>
      </w:r>
    </w:p>
    <w:p w:rsidR="002F5154" w:rsidRDefault="00124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12 положительных утве</w:t>
      </w:r>
      <w:r>
        <w:rPr>
          <w:rFonts w:ascii="Times New Roman" w:hAnsi="Times New Roman" w:cs="Times New Roman"/>
          <w:sz w:val="28"/>
          <w:szCs w:val="28"/>
        </w:rPr>
        <w:t>рждений – урок не соответствует требованиям ФГОС.</w:t>
      </w:r>
    </w:p>
    <w:p w:rsidR="00C06776" w:rsidRDefault="00C06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776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44" w:rsidRDefault="00124C44">
      <w:pPr>
        <w:spacing w:line="240" w:lineRule="auto"/>
      </w:pPr>
      <w:r>
        <w:separator/>
      </w:r>
    </w:p>
  </w:endnote>
  <w:endnote w:type="continuationSeparator" w:id="0">
    <w:p w:rsidR="00124C44" w:rsidRDefault="00124C44">
      <w:pPr>
        <w:spacing w:line="240" w:lineRule="auto"/>
      </w:pPr>
      <w:r>
        <w:continuationSeparator/>
      </w:r>
    </w:p>
  </w:endnote>
  <w:endnote w:id="1">
    <w:p w:rsidR="002F5154" w:rsidRDefault="00124C44" w:rsidP="00096A7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</w:rPr>
        <w:endnoteRef/>
      </w:r>
      <w:r>
        <w:rPr>
          <w:rFonts w:ascii="Times New Roman" w:eastAsia="Times New Roman" w:hAnsi="Times New Roman" w:cs="Times New Roman"/>
        </w:rPr>
        <w:t xml:space="preserve"> По материалам: </w:t>
      </w:r>
      <w:proofErr w:type="spellStart"/>
      <w:r>
        <w:rPr>
          <w:rFonts w:ascii="Times New Roman" w:eastAsia="Times New Roman" w:hAnsi="Times New Roman" w:cs="Times New Roman"/>
        </w:rPr>
        <w:t>Кохова</w:t>
      </w:r>
      <w:proofErr w:type="spellEnd"/>
      <w:r>
        <w:rPr>
          <w:rFonts w:ascii="Times New Roman" w:eastAsia="Times New Roman" w:hAnsi="Times New Roman" w:cs="Times New Roman"/>
        </w:rPr>
        <w:t xml:space="preserve"> И.Ю. </w:t>
      </w:r>
      <w:r w:rsidR="00096A79">
        <w:rPr>
          <w:rFonts w:ascii="Times New Roman" w:eastAsia="Times New Roman" w:hAnsi="Times New Roman" w:cs="Times New Roman"/>
        </w:rPr>
        <w:t>Педагогическое п</w:t>
      </w:r>
      <w:r>
        <w:rPr>
          <w:rFonts w:ascii="Times New Roman" w:eastAsia="Times New Roman" w:hAnsi="Times New Roman" w:cs="Times New Roman"/>
        </w:rPr>
        <w:t>роектирование современного урока</w:t>
      </w:r>
      <w:r w:rsidR="00096A79" w:rsidRPr="00096A79">
        <w:rPr>
          <w:rFonts w:ascii="Times New Roman" w:eastAsia="Times New Roman" w:hAnsi="Times New Roman" w:cs="Times New Roman"/>
        </w:rPr>
        <w:t xml:space="preserve"> </w:t>
      </w:r>
      <w:r w:rsidR="00096A79">
        <w:rPr>
          <w:rFonts w:ascii="Times New Roman" w:eastAsia="Times New Roman" w:hAnsi="Times New Roman" w:cs="Times New Roman"/>
        </w:rPr>
        <w:t>– методическое пособие,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44" w:rsidRDefault="00124C44">
      <w:pPr>
        <w:spacing w:line="240" w:lineRule="auto"/>
      </w:pPr>
      <w:r>
        <w:separator/>
      </w:r>
    </w:p>
  </w:footnote>
  <w:footnote w:type="continuationSeparator" w:id="0">
    <w:p w:rsidR="00124C44" w:rsidRDefault="00124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B3C"/>
    <w:multiLevelType w:val="hybridMultilevel"/>
    <w:tmpl w:val="2064E592"/>
    <w:lvl w:ilvl="0" w:tplc="91003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5695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1A47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289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A8ED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BA62E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CE3D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0FC7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78A6D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6460F5"/>
    <w:multiLevelType w:val="hybridMultilevel"/>
    <w:tmpl w:val="A51A69EC"/>
    <w:name w:val="Нумерованный список 1"/>
    <w:lvl w:ilvl="0" w:tplc="157450E6">
      <w:start w:val="1"/>
      <w:numFmt w:val="decimal"/>
      <w:lvlText w:val="%1."/>
      <w:lvlJc w:val="left"/>
      <w:pPr>
        <w:ind w:left="360" w:firstLine="0"/>
      </w:pPr>
    </w:lvl>
    <w:lvl w:ilvl="1" w:tplc="DCD0AB7E">
      <w:start w:val="1"/>
      <w:numFmt w:val="lowerLetter"/>
      <w:lvlText w:val="%2."/>
      <w:lvlJc w:val="left"/>
      <w:pPr>
        <w:ind w:left="1080" w:firstLine="0"/>
      </w:pPr>
    </w:lvl>
    <w:lvl w:ilvl="2" w:tplc="8244F446">
      <w:start w:val="1"/>
      <w:numFmt w:val="lowerRoman"/>
      <w:lvlText w:val="%3."/>
      <w:lvlJc w:val="left"/>
      <w:pPr>
        <w:ind w:left="1980" w:firstLine="0"/>
      </w:pPr>
    </w:lvl>
    <w:lvl w:ilvl="3" w:tplc="C16CC160">
      <w:start w:val="1"/>
      <w:numFmt w:val="decimal"/>
      <w:lvlText w:val="%4."/>
      <w:lvlJc w:val="left"/>
      <w:pPr>
        <w:ind w:left="2520" w:firstLine="0"/>
      </w:pPr>
    </w:lvl>
    <w:lvl w:ilvl="4" w:tplc="1A0CC56E">
      <w:start w:val="1"/>
      <w:numFmt w:val="lowerLetter"/>
      <w:lvlText w:val="%5."/>
      <w:lvlJc w:val="left"/>
      <w:pPr>
        <w:ind w:left="3240" w:firstLine="0"/>
      </w:pPr>
    </w:lvl>
    <w:lvl w:ilvl="5" w:tplc="87847130">
      <w:start w:val="1"/>
      <w:numFmt w:val="lowerRoman"/>
      <w:lvlText w:val="%6."/>
      <w:lvlJc w:val="left"/>
      <w:pPr>
        <w:ind w:left="4140" w:firstLine="0"/>
      </w:pPr>
    </w:lvl>
    <w:lvl w:ilvl="6" w:tplc="D276787E">
      <w:start w:val="1"/>
      <w:numFmt w:val="decimal"/>
      <w:lvlText w:val="%7."/>
      <w:lvlJc w:val="left"/>
      <w:pPr>
        <w:ind w:left="4680" w:firstLine="0"/>
      </w:pPr>
    </w:lvl>
    <w:lvl w:ilvl="7" w:tplc="F64EC5D0">
      <w:start w:val="1"/>
      <w:numFmt w:val="lowerLetter"/>
      <w:lvlText w:val="%8."/>
      <w:lvlJc w:val="left"/>
      <w:pPr>
        <w:ind w:left="5400" w:firstLine="0"/>
      </w:pPr>
    </w:lvl>
    <w:lvl w:ilvl="8" w:tplc="642C87E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4"/>
    <w:rsid w:val="00096A79"/>
    <w:rsid w:val="00124C44"/>
    <w:rsid w:val="002E7340"/>
    <w:rsid w:val="002F5154"/>
    <w:rsid w:val="00C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2CD1"/>
  <w15:docId w15:val="{768AB407-B992-442E-B68A-7EEE2FB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endnote text"/>
    <w:basedOn w:val="a"/>
    <w:qFormat/>
    <w:pPr>
      <w:spacing w:line="240" w:lineRule="auto"/>
    </w:pPr>
  </w:style>
  <w:style w:type="character" w:styleId="a5">
    <w:name w:val="footnote reference"/>
    <w:rPr>
      <w:vertAlign w:val="superscript"/>
    </w:rPr>
  </w:style>
  <w:style w:type="table" w:styleId="a6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2024-02-02T11:54:00Z</dcterms:created>
  <dcterms:modified xsi:type="dcterms:W3CDTF">2024-02-22T11:11:00Z</dcterms:modified>
</cp:coreProperties>
</file>