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D4" w:rsidRDefault="00353DD4" w:rsidP="000713D2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2F2F2F"/>
          <w:sz w:val="24"/>
          <w:szCs w:val="24"/>
          <w:lang w:eastAsia="ru-RU"/>
        </w:rPr>
        <w:t>С</w:t>
      </w:r>
      <w:r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  <w:t xml:space="preserve"> сайта ИКП РАО.  Ссылка: </w:t>
      </w:r>
      <w:hyperlink r:id="rId4" w:history="1">
        <w:r w:rsidRPr="003C3033">
          <w:rPr>
            <w:rStyle w:val="a5"/>
            <w:rFonts w:ascii="inherit" w:eastAsia="Times New Roman" w:hAnsi="inherit" w:cs="Times New Roman"/>
            <w:b/>
            <w:bCs/>
            <w:sz w:val="24"/>
            <w:szCs w:val="24"/>
            <w:lang w:eastAsia="ru-RU"/>
          </w:rPr>
          <w:t>https://ikp-rao.ru/specialistam/</w:t>
        </w:r>
      </w:hyperlink>
    </w:p>
    <w:p w:rsidR="00353DD4" w:rsidRDefault="00353DD4" w:rsidP="000713D2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  <w:t xml:space="preserve">Рекомендации для специалистов </w:t>
      </w:r>
    </w:p>
    <w:p w:rsidR="000713D2" w:rsidRPr="00353DD4" w:rsidRDefault="000713D2" w:rsidP="000713D2">
      <w:pPr>
        <w:shd w:val="clear" w:color="auto" w:fill="FFFFFF"/>
        <w:spacing w:after="15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r w:rsidRPr="00353DD4"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  <w:t>Методические разработки для специалистов, работающих с детьми с расстройствами аутистического спектра</w:t>
      </w:r>
      <w:r w:rsidR="00353DD4" w:rsidRPr="00353DD4"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  <w:t>.</w:t>
      </w:r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5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Метод проработки сюжетных историй  - дистанционный формат занятий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6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Совместное смысловое чтение и сюжетное рисование в дистанционных развивающих занятиях с ребенком с РАС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7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Рекомендации для школьных педагогов, сотрудников психологической службы по организации взаимодействия с учениками с РАС и их семьями в условиях дистанционного обучения</w:t>
        </w:r>
      </w:hyperlink>
      <w:r w:rsid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t xml:space="preserve"> </w:t>
      </w:r>
    </w:p>
    <w:p w:rsidR="000713D2" w:rsidRPr="000713D2" w:rsidRDefault="000713D2" w:rsidP="000713D2">
      <w:pPr>
        <w:shd w:val="clear" w:color="auto" w:fill="FFFFFF"/>
        <w:spacing w:after="15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r w:rsidRPr="000713D2">
        <w:rPr>
          <w:rFonts w:ascii="inherit" w:eastAsia="Times New Roman" w:hAnsi="inherit" w:cs="Times New Roman"/>
          <w:color w:val="2F2F2F"/>
          <w:sz w:val="24"/>
          <w:szCs w:val="24"/>
          <w:lang w:eastAsia="ru-RU"/>
        </w:rPr>
        <w:t>Аннотация</w:t>
      </w:r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8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Психолого-педагогическая поддержка социализации ребенка с аутизмом в условиях дистанционного обучения: общение в виртуальных сообществах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9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Организация и ведение групп подростков и взрослых людей с РАС: опыт дистанционной работы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0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Педагогическая работа с детьми с РАС в условиях дистанционного обучения: освоение грамоты путем создания «Личного букваря»</w:t>
        </w:r>
      </w:hyperlink>
    </w:p>
    <w:p w:rsidR="000713D2" w:rsidRPr="000713D2" w:rsidRDefault="000713D2" w:rsidP="000713D2">
      <w:pPr>
        <w:shd w:val="clear" w:color="auto" w:fill="FFFFFF"/>
        <w:spacing w:after="15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r w:rsidRPr="000713D2"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  <w:t>Видеоуроки и фрагменты занятий</w:t>
      </w:r>
    </w:p>
    <w:p w:rsidR="000713D2" w:rsidRPr="000713D2" w:rsidRDefault="000713D2" w:rsidP="000713D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r w:rsidRPr="000713D2"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  <w:t>Для специалистов, работающих с детьми с интеллектуальными нарушениями:</w:t>
      </w:r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1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Методические рекомендации на примере урока по предмету Окружающий природный мир (1.2 класс, СИПР)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2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профильному труду «Столярное дело» (АООП, вариант – 1)</w:t>
        </w:r>
      </w:hyperlink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8 класс – «Пороки и дефекты древесины»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8 класс – «Разметка и выпиливание криволинейной поверхности»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8 класс – «Ручной электрофицированный инструмент»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9 класс – «Деревообрабатывающие станки»</w:t>
      </w:r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3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профильному труду «Строительное дело» (АООП, вариант – 1)</w:t>
        </w:r>
      </w:hyperlink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5 класс – «Нанесение первого окрасочного слоя»;</w:t>
      </w:r>
      <w:r w:rsidR="00353DD4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t xml:space="preserve"> 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6 класс – «Штукатурно-малярные инструменты»;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7 класс – «Виды штукатурных растворов»</w:t>
      </w:r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4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истории (АООП, вариант – 1):</w:t>
        </w:r>
      </w:hyperlink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7 класс - «Сергий Радонежский»</w:t>
      </w:r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5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географии (АООП, вариант – 1):</w:t>
        </w:r>
      </w:hyperlink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6 класс – «Полезные ископаемые»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6 класс – «Реки Лена и Амур»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 xml:space="preserve">6 класс – «Реки Сибири: </w:t>
      </w:r>
      <w:proofErr w:type="gramStart"/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t>Обь и Енисей»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6 класс  – «Реки Дон, Днепр, Урал»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6 класс – «Река Волга»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7 класс – «Зона субтропиков»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8 класс – «Реки и озёра Азии»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9 класс –  «Растительный мир Московской области»</w:t>
      </w:r>
      <w:proofErr w:type="gramEnd"/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6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природоведению и биологии (АООП, вариант – 1):</w:t>
        </w:r>
      </w:hyperlink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5 класс - «Кто всем руководит?»</w:t>
      </w:r>
      <w:r w:rsid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t xml:space="preserve"> 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5 класс – «Здоровый образ жизни»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6 класс – «Что мы знаем о почве»</w:t>
      </w:r>
      <w:r w:rsidR="000713D2" w:rsidRP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br/>
        <w:t>7 класс – «Растения – живой организм»</w:t>
      </w:r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7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Учебно-дидактический материал, задания по учебным предметам и коррекционным курсам (ГБОУ ЦЛП)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8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- Методические разработки (видеофрагменты) коррекционных занятий по коррекционно-развивающей области для обучающихся с умеренной, тяжелой и глубокой умственной отсталостью, ТМНР 1-4 классов (АООП 2 вариант)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19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- Методические разработки (видеофрагменты) коррекционных занятий по логопедии для обучающихся с умеренной, тяжелой и глубокой умственной отсталостью, ТМНР 1-5 классов (АООП 2 вариант)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0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 xml:space="preserve">- Видеофрагменты учебных занятий с </w:t>
        </w:r>
        <w:proofErr w:type="gramStart"/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обучающимися</w:t>
        </w:r>
        <w:proofErr w:type="gramEnd"/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 xml:space="preserve"> с умеренной, тяжелой и глубокой умственной отсталостью, ТМНР 1-5 классов: к учебному курсу «Изобразительная деятельность» (АООП 2 вариант)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1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предметной области «Искусство», изобразительное искусство (АООП, вариант – 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2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предметной области «Технология», ручной труд (АООП, вариант – 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3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профильному труду, швейное дело (АООП, вариант – 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4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предметной области «Язык и речевая практика», русский родной язык (АООП, вариант – 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5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предметной области «Язык и речевая практика», предмет «Речь и альтернативная коммуникация» (АООП, вариант – 2)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6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чтению (АООП, вариант – 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7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предметной области «Математика» (АООП, вариант – 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8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предметной области «Математика» (АООП, вариант – 2)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29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предметной области «Человек и общество», по предмету «Основы социальной жизни» (АООП, вариант – 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30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Видеоуроки по предметной области «Естествознание, по предмету «Мир природы и человека» (АООП, вариант – 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31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Методические разработки занятий коррекционно-развивающей области: Логопедические занятия АООП (вариант-1)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32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Развитие психомоторики и сенсорных процессов АООП (вариант-1)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33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Методические разработки занятий коррекционных курсов: предметно-практические действия АООП (вариант-2)</w:t>
        </w:r>
      </w:hyperlink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34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Задания для самостоятельной работы обучающихся с ТМНР АООП (вариант -2)</w:t>
        </w:r>
      </w:hyperlink>
      <w:r w:rsid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t xml:space="preserve"> </w:t>
      </w:r>
    </w:p>
    <w:p w:rsidR="000713D2" w:rsidRP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35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 xml:space="preserve">Задания для </w:t>
        </w:r>
        <w:proofErr w:type="gramStart"/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обучающихся</w:t>
        </w:r>
        <w:proofErr w:type="gramEnd"/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 xml:space="preserve"> по специальной индивидуальной программе развития (СИПР) на дому для обучающихся 4 класса</w:t>
        </w:r>
      </w:hyperlink>
      <w:r w:rsidR="000713D2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t xml:space="preserve"> </w:t>
      </w:r>
    </w:p>
    <w:p w:rsidR="000713D2" w:rsidRPr="000713D2" w:rsidRDefault="000713D2" w:rsidP="000713D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r w:rsidRPr="000713D2"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ru-RU"/>
        </w:rPr>
        <w:t>Для специалистов, работающих с детьми с нарушениями слуха:</w:t>
      </w:r>
    </w:p>
    <w:p w:rsidR="000713D2" w:rsidRDefault="00AF0FA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  <w:hyperlink r:id="rId36" w:history="1">
        <w:r w:rsidR="000713D2" w:rsidRPr="000713D2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- Видеокомплекс спортивных упражнений</w:t>
        </w:r>
      </w:hyperlink>
      <w:r w:rsidR="00353DD4"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  <w:t>.</w:t>
      </w:r>
    </w:p>
    <w:p w:rsidR="000713D2" w:rsidRPr="00353DD4" w:rsidRDefault="000713D2" w:rsidP="00353DD4">
      <w:pPr>
        <w:pStyle w:val="a3"/>
        <w:shd w:val="clear" w:color="auto" w:fill="FFFFFF"/>
        <w:spacing w:before="0" w:beforeAutospacing="0" w:after="240" w:afterAutospacing="0"/>
        <w:ind w:left="450"/>
        <w:jc w:val="both"/>
        <w:textAlignment w:val="baseline"/>
        <w:rPr>
          <w:rFonts w:ascii="Roboto" w:hAnsi="Roboto"/>
          <w:b/>
          <w:color w:val="2F2F2F"/>
        </w:rPr>
      </w:pPr>
      <w:r w:rsidRPr="00353DD4">
        <w:rPr>
          <w:rFonts w:ascii="Roboto" w:hAnsi="Roboto"/>
          <w:b/>
          <w:color w:val="2F2F2F"/>
        </w:rPr>
        <w:t>Советы педагогам-дефектологам по реализации АООП образования с умственной отсталостью (вариант 1) с использованием дистанционных технологий</w:t>
      </w:r>
    </w:p>
    <w:p w:rsidR="000713D2" w:rsidRDefault="000713D2" w:rsidP="000713D2">
      <w:pPr>
        <w:pStyle w:val="a3"/>
        <w:shd w:val="clear" w:color="auto" w:fill="FFFFFF"/>
        <w:spacing w:before="0" w:beforeAutospacing="0" w:after="240" w:afterAutospacing="0"/>
        <w:ind w:left="900"/>
        <w:textAlignment w:val="baseline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t>Педагог должен:</w:t>
      </w:r>
      <w:r>
        <w:rPr>
          <w:rFonts w:ascii="Roboto" w:hAnsi="Roboto"/>
          <w:color w:val="2F2F2F"/>
        </w:rPr>
        <w:br/>
        <w:t>Провести установочную беседу с родителями на предмет создания условий для дистанционного обучения.</w:t>
      </w:r>
      <w:r>
        <w:rPr>
          <w:rFonts w:ascii="Roboto" w:hAnsi="Roboto"/>
          <w:color w:val="2F2F2F"/>
        </w:rPr>
        <w:br/>
        <w:t>1. Выяснить у родителей методом опроса (по телефону) наличие сре</w:t>
      </w:r>
      <w:proofErr w:type="gramStart"/>
      <w:r>
        <w:rPr>
          <w:rFonts w:ascii="Roboto" w:hAnsi="Roboto"/>
          <w:color w:val="2F2F2F"/>
        </w:rPr>
        <w:t>дств дл</w:t>
      </w:r>
      <w:proofErr w:type="gramEnd"/>
      <w:r>
        <w:rPr>
          <w:rFonts w:ascii="Roboto" w:hAnsi="Roboto"/>
          <w:color w:val="2F2F2F"/>
        </w:rPr>
        <w:t>я обучения ребенка в дистанционной форме (интернета, компьютера, планшета с подключением он-лайн).</w:t>
      </w:r>
      <w:r>
        <w:rPr>
          <w:rFonts w:ascii="Roboto" w:hAnsi="Roboto"/>
          <w:color w:val="2F2F2F"/>
        </w:rPr>
        <w:br/>
        <w:t>2. Сделать заявку администрации школы на обеспечение средствами для дистанционного обучения тех учеников, которые не имеют этих средств.</w:t>
      </w:r>
      <w:r>
        <w:rPr>
          <w:rFonts w:ascii="Roboto" w:hAnsi="Roboto"/>
          <w:color w:val="2F2F2F"/>
        </w:rPr>
        <w:br/>
        <w:t>3. Наладить дистанционную связь-контакт с родителями учеников для установления дистантного общения и обучения.</w:t>
      </w:r>
      <w:r>
        <w:rPr>
          <w:rFonts w:ascii="Roboto" w:hAnsi="Roboto"/>
          <w:color w:val="2F2F2F"/>
        </w:rPr>
        <w:br/>
        <w:t xml:space="preserve">4. </w:t>
      </w:r>
      <w:proofErr w:type="gramStart"/>
      <w:r>
        <w:rPr>
          <w:rFonts w:ascii="Roboto" w:hAnsi="Roboto"/>
          <w:color w:val="2F2F2F"/>
        </w:rPr>
        <w:t>Составить расписание он-лайн уроков с учетом времени пользования обучающимся компьютера, с учетом его индивидуальных возможностей (10-15 мин 1 урок; всего 3-4 основных урока; файл-задание для самостоятельной работы (или с родителем).</w:t>
      </w:r>
      <w:proofErr w:type="gramEnd"/>
      <w:r>
        <w:rPr>
          <w:rFonts w:ascii="Roboto" w:hAnsi="Roboto"/>
          <w:color w:val="2F2F2F"/>
        </w:rPr>
        <w:t xml:space="preserve"> Доводит до сведения родителей.</w:t>
      </w:r>
      <w:r>
        <w:rPr>
          <w:rFonts w:ascii="Roboto" w:hAnsi="Roboto"/>
          <w:color w:val="2F2F2F"/>
        </w:rPr>
        <w:br/>
        <w:t xml:space="preserve">5. Составить файлы </w:t>
      </w:r>
      <w:proofErr w:type="gramStart"/>
      <w:r>
        <w:rPr>
          <w:rFonts w:ascii="Roboto" w:hAnsi="Roboto"/>
          <w:color w:val="2F2F2F"/>
        </w:rPr>
        <w:t>–з</w:t>
      </w:r>
      <w:proofErr w:type="gramEnd"/>
      <w:r>
        <w:rPr>
          <w:rFonts w:ascii="Roboto" w:hAnsi="Roboto"/>
          <w:color w:val="2F2F2F"/>
        </w:rPr>
        <w:t>адания для текущего обучения (серии, карточки) для обучающихся по основным предметам (урокам).</w:t>
      </w:r>
      <w:r>
        <w:rPr>
          <w:rFonts w:ascii="Roboto" w:hAnsi="Roboto"/>
          <w:color w:val="2F2F2F"/>
        </w:rPr>
        <w:br/>
        <w:t>6. Составить файлы-задания для контроля усвоенного программного материала.</w:t>
      </w:r>
      <w:r>
        <w:rPr>
          <w:rFonts w:ascii="Roboto" w:hAnsi="Roboto"/>
          <w:color w:val="2F2F2F"/>
        </w:rPr>
        <w:br/>
        <w:t xml:space="preserve">7. Дать родителям рекомендации по закреплению программного материала (предлагаемого </w:t>
      </w:r>
      <w:proofErr w:type="gramStart"/>
      <w:r>
        <w:rPr>
          <w:rFonts w:ascii="Roboto" w:hAnsi="Roboto"/>
          <w:color w:val="2F2F2F"/>
        </w:rPr>
        <w:t>учителем</w:t>
      </w:r>
      <w:proofErr w:type="gramEnd"/>
      <w:r>
        <w:rPr>
          <w:rFonts w:ascii="Roboto" w:hAnsi="Roboto"/>
          <w:color w:val="2F2F2F"/>
        </w:rPr>
        <w:t xml:space="preserve"> обучающимся в дистанционной форме) в жизненных ситуациях, близких к опыту ребенка.</w:t>
      </w:r>
    </w:p>
    <w:p w:rsidR="000713D2" w:rsidRDefault="000713D2" w:rsidP="000713D2">
      <w:pPr>
        <w:pStyle w:val="a3"/>
        <w:shd w:val="clear" w:color="auto" w:fill="FFFFFF"/>
        <w:spacing w:before="0" w:beforeAutospacing="0" w:after="240" w:afterAutospacing="0"/>
        <w:ind w:left="450"/>
        <w:textAlignment w:val="baseline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t>Советы педагогам-дефектологам по реализации АООП образования с умственной отсталостью (вариант 2) с использованием дистанционных технологий</w:t>
      </w:r>
    </w:p>
    <w:p w:rsidR="000713D2" w:rsidRDefault="000713D2" w:rsidP="000713D2">
      <w:pPr>
        <w:pStyle w:val="a3"/>
        <w:shd w:val="clear" w:color="auto" w:fill="FFFFFF"/>
        <w:spacing w:before="0" w:beforeAutospacing="0" w:after="240" w:afterAutospacing="0"/>
        <w:ind w:left="900"/>
        <w:textAlignment w:val="baseline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t xml:space="preserve">1. </w:t>
      </w:r>
      <w:proofErr w:type="gramStart"/>
      <w:r>
        <w:rPr>
          <w:rFonts w:ascii="Roboto" w:hAnsi="Roboto"/>
          <w:color w:val="2F2F2F"/>
        </w:rPr>
        <w:t>Консультативная помощь родителям по организации и созданию полезных бытовых ситуаций в условиях домашнего обучения для обучающегося (на основе учебных задач по основным предметам).</w:t>
      </w:r>
      <w:r>
        <w:rPr>
          <w:rFonts w:ascii="Roboto" w:hAnsi="Roboto"/>
          <w:color w:val="2F2F2F"/>
        </w:rPr>
        <w:br/>
        <w:t>2.</w:t>
      </w:r>
      <w:proofErr w:type="gramEnd"/>
      <w:r>
        <w:rPr>
          <w:rFonts w:ascii="Roboto" w:hAnsi="Roboto"/>
          <w:color w:val="2F2F2F"/>
        </w:rPr>
        <w:t xml:space="preserve"> Организовать с родителями </w:t>
      </w:r>
      <w:proofErr w:type="gramStart"/>
      <w:r>
        <w:rPr>
          <w:rFonts w:ascii="Roboto" w:hAnsi="Roboto"/>
          <w:color w:val="2F2F2F"/>
        </w:rPr>
        <w:t>обучающихся</w:t>
      </w:r>
      <w:proofErr w:type="gramEnd"/>
      <w:r>
        <w:rPr>
          <w:rFonts w:ascii="Roboto" w:hAnsi="Roboto"/>
          <w:color w:val="2F2F2F"/>
        </w:rPr>
        <w:t xml:space="preserve"> чат для оперативной связи: вопрос-ответ.</w:t>
      </w:r>
      <w:r>
        <w:rPr>
          <w:rFonts w:ascii="Roboto" w:hAnsi="Roboto"/>
          <w:color w:val="2F2F2F"/>
        </w:rPr>
        <w:br/>
        <w:t>3. Консультация родителей по организации досуговой деятельности в условиях семьи.</w:t>
      </w:r>
    </w:p>
    <w:p w:rsidR="000713D2" w:rsidRDefault="000713D2" w:rsidP="000713D2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Roboto" w:hAnsi="Roboto"/>
          <w:color w:val="2F2F2F"/>
        </w:rPr>
      </w:pPr>
      <w:r>
        <w:rPr>
          <w:rFonts w:ascii="Roboto" w:hAnsi="Roboto"/>
          <w:noProof/>
          <w:color w:val="2F2F2F"/>
        </w:rPr>
        <w:drawing>
          <wp:inline distT="0" distB="0" distL="0" distR="0">
            <wp:extent cx="381000" cy="381000"/>
            <wp:effectExtent l="19050" t="0" r="0" b="0"/>
            <wp:docPr id="1" name="Рисунок 1" descr="https://ikp-rao.ru/wp-content/uploads/2020/04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p-rao.ru/wp-content/uploads/2020/04/0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F2F2F"/>
        </w:rPr>
        <w:t>Педагогам основной школы (второй ступени/этапа обучения)</w:t>
      </w:r>
    </w:p>
    <w:p w:rsidR="000713D2" w:rsidRDefault="00AF0FA2" w:rsidP="000713D2">
      <w:pPr>
        <w:pStyle w:val="a3"/>
        <w:shd w:val="clear" w:color="auto" w:fill="FFFFFF"/>
        <w:spacing w:before="0" w:beforeAutospacing="0" w:after="240" w:afterAutospacing="0"/>
        <w:ind w:left="450"/>
        <w:textAlignment w:val="baseline"/>
        <w:rPr>
          <w:rFonts w:ascii="Roboto" w:hAnsi="Roboto"/>
          <w:color w:val="2F2F2F"/>
        </w:rPr>
      </w:pPr>
      <w:hyperlink r:id="rId38" w:history="1">
        <w:r w:rsidR="000713D2">
          <w:rPr>
            <w:rStyle w:val="a5"/>
            <w:rFonts w:ascii="Roboto" w:hAnsi="Roboto"/>
          </w:rPr>
          <w:t>Использование специального оборудования для персонального компьютера при дистанционном обучении детей с тяжелыми двигательными нарушениями</w:t>
        </w:r>
      </w:hyperlink>
    </w:p>
    <w:p w:rsidR="000713D2" w:rsidRDefault="00AF0FA2" w:rsidP="000713D2">
      <w:pPr>
        <w:pStyle w:val="a3"/>
        <w:shd w:val="clear" w:color="auto" w:fill="FFFFFF"/>
        <w:spacing w:before="0" w:beforeAutospacing="0" w:after="240" w:afterAutospacing="0"/>
        <w:ind w:left="450"/>
        <w:textAlignment w:val="baseline"/>
        <w:rPr>
          <w:rFonts w:ascii="Roboto" w:hAnsi="Roboto"/>
          <w:color w:val="2F2F2F"/>
        </w:rPr>
      </w:pPr>
      <w:hyperlink r:id="rId39" w:history="1">
        <w:r w:rsidR="000713D2">
          <w:rPr>
            <w:rStyle w:val="a5"/>
            <w:rFonts w:ascii="Roboto" w:hAnsi="Roboto"/>
          </w:rPr>
          <w:t xml:space="preserve">Рекомендации по организации дистанционного образования </w:t>
        </w:r>
        <w:proofErr w:type="gramStart"/>
        <w:r w:rsidR="000713D2">
          <w:rPr>
            <w:rStyle w:val="a5"/>
            <w:rFonts w:ascii="Roboto" w:hAnsi="Roboto"/>
          </w:rPr>
          <w:t>обучающихся</w:t>
        </w:r>
        <w:proofErr w:type="gramEnd"/>
        <w:r w:rsidR="000713D2">
          <w:rPr>
            <w:rStyle w:val="a5"/>
            <w:rFonts w:ascii="Roboto" w:hAnsi="Roboto"/>
          </w:rPr>
          <w:t xml:space="preserve"> с нарушениями опорно-двигательного аппарата</w:t>
        </w:r>
      </w:hyperlink>
    </w:p>
    <w:p w:rsidR="000713D2" w:rsidRDefault="000713D2" w:rsidP="000713D2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Roboto" w:hAnsi="Roboto"/>
          <w:color w:val="2F2F2F"/>
        </w:rPr>
      </w:pPr>
      <w:r>
        <w:rPr>
          <w:rFonts w:ascii="Roboto" w:hAnsi="Roboto"/>
          <w:noProof/>
          <w:color w:val="2F2F2F"/>
        </w:rPr>
        <w:drawing>
          <wp:inline distT="0" distB="0" distL="0" distR="0">
            <wp:extent cx="381000" cy="381000"/>
            <wp:effectExtent l="19050" t="0" r="0" b="0"/>
            <wp:docPr id="2" name="Рисунок 2" descr="https://ikp-rao.ru/wp-content/uploads/2020/04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p-rao.ru/wp-content/uploads/2020/04/0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F2F2F"/>
        </w:rPr>
        <w:t>Учителям-дефектологам</w:t>
      </w:r>
    </w:p>
    <w:p w:rsidR="000713D2" w:rsidRDefault="00AF0FA2" w:rsidP="000713D2">
      <w:pPr>
        <w:pStyle w:val="a3"/>
        <w:shd w:val="clear" w:color="auto" w:fill="FFFFFF"/>
        <w:spacing w:before="0" w:beforeAutospacing="0" w:after="240" w:afterAutospacing="0"/>
        <w:ind w:left="450"/>
        <w:textAlignment w:val="baseline"/>
        <w:rPr>
          <w:rFonts w:ascii="Roboto" w:hAnsi="Roboto"/>
          <w:color w:val="2F2F2F"/>
        </w:rPr>
      </w:pPr>
      <w:hyperlink r:id="rId41" w:history="1">
        <w:r w:rsidR="000713D2">
          <w:rPr>
            <w:rStyle w:val="a5"/>
            <w:rFonts w:ascii="Roboto" w:hAnsi="Roboto"/>
          </w:rPr>
          <w:t>Рекомендации для педагогов по организации динстационного обучения детей с ОВЗ (интеллектуальными нарушениями)</w:t>
        </w:r>
      </w:hyperlink>
    </w:p>
    <w:p w:rsidR="000713D2" w:rsidRDefault="00AF0FA2" w:rsidP="000713D2">
      <w:pPr>
        <w:pStyle w:val="a3"/>
        <w:shd w:val="clear" w:color="auto" w:fill="FFFFFF"/>
        <w:spacing w:before="0" w:beforeAutospacing="0" w:after="240" w:afterAutospacing="0"/>
        <w:ind w:left="450"/>
        <w:textAlignment w:val="baseline"/>
        <w:rPr>
          <w:rFonts w:ascii="Roboto" w:hAnsi="Roboto"/>
          <w:color w:val="2F2F2F"/>
        </w:rPr>
      </w:pPr>
      <w:hyperlink r:id="rId42" w:history="1">
        <w:r w:rsidR="000713D2">
          <w:rPr>
            <w:rStyle w:val="a5"/>
            <w:rFonts w:ascii="Roboto" w:hAnsi="Roboto"/>
          </w:rPr>
          <w:t>Методические рекомендации по организации дистанционного обучения детей с ТНР учителем-логопедом</w:t>
        </w:r>
      </w:hyperlink>
    </w:p>
    <w:p w:rsidR="000713D2" w:rsidRDefault="00AF0FA2" w:rsidP="000713D2">
      <w:pPr>
        <w:pStyle w:val="a3"/>
        <w:shd w:val="clear" w:color="auto" w:fill="FFFFFF"/>
        <w:spacing w:before="0" w:beforeAutospacing="0" w:after="240" w:afterAutospacing="0"/>
        <w:ind w:left="450"/>
        <w:textAlignment w:val="baseline"/>
        <w:rPr>
          <w:rFonts w:ascii="Roboto" w:hAnsi="Roboto"/>
          <w:color w:val="2F2F2F"/>
        </w:rPr>
      </w:pPr>
      <w:hyperlink r:id="rId43" w:history="1">
        <w:r w:rsidR="000713D2">
          <w:rPr>
            <w:rStyle w:val="a5"/>
            <w:rFonts w:ascii="Roboto" w:hAnsi="Roboto"/>
          </w:rPr>
          <w:t>Методические рекомендации по организации учителем – дефектологом (сурдопедагогом) дистанционного обучения глухих обучающихся (автор Е.З. Яхнина, часть 1)</w:t>
        </w:r>
      </w:hyperlink>
    </w:p>
    <w:p w:rsidR="000713D2" w:rsidRPr="000713D2" w:rsidRDefault="000713D2" w:rsidP="000713D2">
      <w:pPr>
        <w:shd w:val="clear" w:color="auto" w:fill="FFFFFF"/>
        <w:spacing w:after="240" w:line="240" w:lineRule="auto"/>
        <w:textAlignment w:val="baseline"/>
        <w:rPr>
          <w:rFonts w:ascii="Roboto" w:eastAsia="Times New Roman" w:hAnsi="Roboto" w:cs="Times New Roman"/>
          <w:color w:val="2F2F2F"/>
          <w:sz w:val="24"/>
          <w:szCs w:val="24"/>
          <w:lang w:eastAsia="ru-RU"/>
        </w:rPr>
      </w:pPr>
    </w:p>
    <w:p w:rsidR="00682454" w:rsidRDefault="00682454"/>
    <w:sectPr w:rsidR="00682454" w:rsidSect="0068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3D2"/>
    <w:rsid w:val="000713D2"/>
    <w:rsid w:val="00264BA3"/>
    <w:rsid w:val="00353DD4"/>
    <w:rsid w:val="00465C91"/>
    <w:rsid w:val="00682454"/>
    <w:rsid w:val="009248BE"/>
    <w:rsid w:val="00AF0FA2"/>
    <w:rsid w:val="00BA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3D2"/>
    <w:rPr>
      <w:b/>
      <w:bCs/>
    </w:rPr>
  </w:style>
  <w:style w:type="character" w:styleId="a5">
    <w:name w:val="Hyperlink"/>
    <w:basedOn w:val="a0"/>
    <w:uiPriority w:val="99"/>
    <w:unhideWhenUsed/>
    <w:rsid w:val="000713D2"/>
    <w:rPr>
      <w:color w:val="0000FF"/>
      <w:u w:val="single"/>
    </w:rPr>
  </w:style>
  <w:style w:type="character" w:customStyle="1" w:styleId="fl-accordion-button-label">
    <w:name w:val="fl-accordion-button-label"/>
    <w:basedOn w:val="a0"/>
    <w:rsid w:val="000713D2"/>
  </w:style>
  <w:style w:type="paragraph" w:styleId="a6">
    <w:name w:val="Balloon Text"/>
    <w:basedOn w:val="a"/>
    <w:link w:val="a7"/>
    <w:uiPriority w:val="99"/>
    <w:semiHidden/>
    <w:unhideWhenUsed/>
    <w:rsid w:val="0007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62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10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9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316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4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31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8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0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2523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5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71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8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83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1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94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79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800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aVH6lquV99vNg" TargetMode="External"/><Relationship Id="rId13" Type="http://schemas.openxmlformats.org/officeDocument/2006/relationships/hyperlink" Target="https://yadi.sk/d/syDtaIcOABM3dA" TargetMode="External"/><Relationship Id="rId18" Type="http://schemas.openxmlformats.org/officeDocument/2006/relationships/hyperlink" Target="https://yadi.sk/d/CGx-pRsLL_UvfQ" TargetMode="External"/><Relationship Id="rId26" Type="http://schemas.openxmlformats.org/officeDocument/2006/relationships/hyperlink" Target="https://yadi.sk/d/FYOY1_Lifp20dA" TargetMode="External"/><Relationship Id="rId39" Type="http://schemas.openxmlformats.org/officeDocument/2006/relationships/hyperlink" Target="https://ikp-rao.ru/wp-content/uploads/2020/04/Rekomendacii-po-organizacii-distancionnogo-obucheniya-detej-s-NODA-1.ppt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d/nD-QmB9XH6JQ0Q" TargetMode="External"/><Relationship Id="rId34" Type="http://schemas.openxmlformats.org/officeDocument/2006/relationships/hyperlink" Target="https://yadi.sk/d/iOPCqkPBu7F2KA" TargetMode="External"/><Relationship Id="rId42" Type="http://schemas.openxmlformats.org/officeDocument/2006/relationships/hyperlink" Target="https://ikp-rao.ru/wp-content/uploads/2020/03/Metodicheskie-rekomendacii-distancionnoe-obuchenie-logopedy.docx" TargetMode="External"/><Relationship Id="rId7" Type="http://schemas.openxmlformats.org/officeDocument/2006/relationships/hyperlink" Target="https://ikp-rao.ru/wp-content/uploads/2020/11/Organizaciya-vzaimodejstviya-s-uchenikami-s-RAS-i-ih-semyami-v-usloviyah-distancionnogo-obucheniya.pdf" TargetMode="External"/><Relationship Id="rId12" Type="http://schemas.openxmlformats.org/officeDocument/2006/relationships/hyperlink" Target="https://yadi.sk/d/DGy6BkepmJzbuA" TargetMode="External"/><Relationship Id="rId17" Type="http://schemas.openxmlformats.org/officeDocument/2006/relationships/hyperlink" Target="http://ege.pskgu.ru/index.php/%D0%B4%D0%B8%D1%81%D1%82%D0%B0%D0%BD%D1%86%D0%B8%D0%BE%D0%BD%D0%BD%D0%BE%D0%B5-%D0%BE%D0%B1%D1%83%D1%87%D0%B5%D0%BD%D0%B8%D0%B5.html" TargetMode="External"/><Relationship Id="rId25" Type="http://schemas.openxmlformats.org/officeDocument/2006/relationships/hyperlink" Target="https://yadi.sk/d/r5sp_p4kpGxKDg" TargetMode="External"/><Relationship Id="rId33" Type="http://schemas.openxmlformats.org/officeDocument/2006/relationships/hyperlink" Target="https://yadi.sk/d/kar9wwufQhQQrQ" TargetMode="External"/><Relationship Id="rId38" Type="http://schemas.openxmlformats.org/officeDocument/2006/relationships/hyperlink" Target="https://ikp-rao.ru/wp-content/uploads/2020/03/Ispolzovanie-specialnogo-oborudovaniya-dlya-PK-pri-distancionnom-obuchenii-detej-s-TDN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aFzqv1a5DlvdfQ" TargetMode="External"/><Relationship Id="rId20" Type="http://schemas.openxmlformats.org/officeDocument/2006/relationships/hyperlink" Target="https://yadi.sk/d/58JtUG_CboznTA/%D0%98%D0%BD%D1%82%D0%B5%D0%BB%D0%BB%D0%B5%D0%BA%D1%82%D1%83%D0%B0%D0%BB%D1%8C%D0%BD%D1%8B%D0%B5%20%D0%BD%D0%B0%D1%80%D1%83%D1%88%D0%B5%D0%BD%D0%B8%D1%8F/%D0%B2%D0%B8%D0%B4%D0%B5%D0%BE%D1%84%D1%80%D0%B0%D0%B3%D0%BC%D0%B5%D0%BD%D1%82%D1%8B%20%D1%83%D1%80%D0%BE%D0%BA%D0%BE%D0%B2/%D0%B2%D0%B8%D0%B4%D0%B5%D0%BE%D0%BC%D0%B0%D1%82%D0%B5%D1%80%D0%B8%D0%B0%D0%BB%D1%8B%20%D0%BA%20%D1%83%D1%87%D0%B5%D0%B1%D0%BD%D0%BE%D0%BC%D1%83%20%D0%BA%D1%83%D1%80%D1%81%D1%83%20%C2%AB%D0%98%D0%B7%D0%BE%D0%B1%D1%80%D0%B0%D0%B7%D0%B8%D1%82%D0%B5%D0%BB%D1%8C%D0%BD%D0%B0%D1%8F%20%D0%B4%D0%B5%D1%8F%D1%82%D0%B5%D0%BB%D1%8C%D0%BD%D0%BE%D1%81%D1%82%D1%8C%C2%BB%2C%201%20%E2%80%93%205%20%D0%BA%D0%BB%D0%B0%D1%81%D1%81%20(%D0%90%D0%9E%D0%9E%D0%9F%202%20%D0%B2%D0%B0%D1%80%D0%B8%D0%B0%D0%BD%D1%82)?w=1" TargetMode="External"/><Relationship Id="rId29" Type="http://schemas.openxmlformats.org/officeDocument/2006/relationships/hyperlink" Target="https://yadi.sk/d/s-Jmk66U3tfUHg" TargetMode="External"/><Relationship Id="rId41" Type="http://schemas.openxmlformats.org/officeDocument/2006/relationships/hyperlink" Target="https://ikp-rao.ru/wp-content/uploads/2020/03/Zakrepina-Metod-rekomend-25.3.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yJRQi89yip5uDQ" TargetMode="External"/><Relationship Id="rId11" Type="http://schemas.openxmlformats.org/officeDocument/2006/relationships/hyperlink" Target="https://yadi.sk/i/WdBCSLz1o7Mkng" TargetMode="External"/><Relationship Id="rId24" Type="http://schemas.openxmlformats.org/officeDocument/2006/relationships/hyperlink" Target="https://yadi.sk/d/arAAG2w5J09HwA" TargetMode="External"/><Relationship Id="rId32" Type="http://schemas.openxmlformats.org/officeDocument/2006/relationships/hyperlink" Target="https://yadi.sk/d/VPajMwbv1D6d-g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hyperlink" Target="https://yadi.sk/i/_Rqyl_xxYfE5Ig" TargetMode="External"/><Relationship Id="rId15" Type="http://schemas.openxmlformats.org/officeDocument/2006/relationships/hyperlink" Target="https://yadi.sk/d/goeJPWql14M9HA" TargetMode="External"/><Relationship Id="rId23" Type="http://schemas.openxmlformats.org/officeDocument/2006/relationships/hyperlink" Target="https://yadi.sk/d/eAeQvFUjQPS0-g" TargetMode="External"/><Relationship Id="rId28" Type="http://schemas.openxmlformats.org/officeDocument/2006/relationships/hyperlink" Target="https://yadi.sk/d/HA956DcH5qJqlA" TargetMode="External"/><Relationship Id="rId36" Type="http://schemas.openxmlformats.org/officeDocument/2006/relationships/hyperlink" Target="https://yadi.sk/i/rZAL2x5MAAucHQ" TargetMode="External"/><Relationship Id="rId10" Type="http://schemas.openxmlformats.org/officeDocument/2006/relationships/hyperlink" Target="https://yadi.sk/i/O_DkvsQlZrBsQg" TargetMode="External"/><Relationship Id="rId19" Type="http://schemas.openxmlformats.org/officeDocument/2006/relationships/hyperlink" Target="https://yadi.sk/d/kJXH436q9hHG6w" TargetMode="External"/><Relationship Id="rId31" Type="http://schemas.openxmlformats.org/officeDocument/2006/relationships/hyperlink" Target="https://yadi.sk/d/NU_lJ8YK4rDi4g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ikp-rao.ru/specialistam/" TargetMode="External"/><Relationship Id="rId9" Type="http://schemas.openxmlformats.org/officeDocument/2006/relationships/hyperlink" Target="https://yadi.sk/i/TCT43chGJZd4Ow" TargetMode="External"/><Relationship Id="rId14" Type="http://schemas.openxmlformats.org/officeDocument/2006/relationships/hyperlink" Target="https://yadi.sk/d/gAu3lTXVPSPY1Q" TargetMode="External"/><Relationship Id="rId22" Type="http://schemas.openxmlformats.org/officeDocument/2006/relationships/hyperlink" Target="https://yadi.sk/d/d8nzqu5J-9pESg" TargetMode="External"/><Relationship Id="rId27" Type="http://schemas.openxmlformats.org/officeDocument/2006/relationships/hyperlink" Target="https://yadi.sk/d/kaj1ZDRdqGf1FA" TargetMode="External"/><Relationship Id="rId30" Type="http://schemas.openxmlformats.org/officeDocument/2006/relationships/hyperlink" Target="https://yadi.sk/d/8e1cPw0hXRZAfA" TargetMode="External"/><Relationship Id="rId35" Type="http://schemas.openxmlformats.org/officeDocument/2006/relationships/hyperlink" Target="https://yadi.sk/d/cwTjyGr89VGdZQ" TargetMode="External"/><Relationship Id="rId43" Type="http://schemas.openxmlformats.org/officeDocument/2006/relationships/hyperlink" Target="https://ikp-rao.ru/wp-content/uploads/2020/04/Soobshhenie-1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User</cp:lastModifiedBy>
  <cp:revision>2</cp:revision>
  <dcterms:created xsi:type="dcterms:W3CDTF">2024-08-30T09:45:00Z</dcterms:created>
  <dcterms:modified xsi:type="dcterms:W3CDTF">2024-08-30T09:45:00Z</dcterms:modified>
</cp:coreProperties>
</file>