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40" w:rsidRPr="00B65940" w:rsidRDefault="00B65940" w:rsidP="00B65940">
      <w:pPr>
        <w:shd w:val="clear" w:color="auto" w:fill="EAEFF5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B6594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Материалы с сайта: </w:t>
      </w:r>
      <w:hyperlink r:id="rId4" w:history="1">
        <w:r w:rsidRPr="00B659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https://vestnik.edu.ru/methodic</w:t>
        </w:r>
      </w:hyperlink>
      <w:r w:rsidRPr="00B6594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</w:t>
      </w:r>
    </w:p>
    <w:p w:rsidR="00165502" w:rsidRPr="00B65940" w:rsidRDefault="00165502" w:rsidP="00165502">
      <w:pPr>
        <w:pStyle w:val="2"/>
        <w:shd w:val="clear" w:color="auto" w:fill="EAEFF5"/>
        <w:spacing w:before="0" w:beforeAutospacing="0"/>
        <w:rPr>
          <w:color w:val="3B4256"/>
          <w:sz w:val="24"/>
          <w:szCs w:val="24"/>
        </w:rPr>
      </w:pPr>
      <w:r w:rsidRPr="00B65940">
        <w:rPr>
          <w:color w:val="3B4256"/>
          <w:sz w:val="24"/>
          <w:szCs w:val="24"/>
        </w:rPr>
        <w:t>Нормативные правовые акты</w:t>
      </w:r>
    </w:p>
    <w:p w:rsidR="00165502" w:rsidRPr="00B65940" w:rsidRDefault="000E2538" w:rsidP="00165502">
      <w:pPr>
        <w:pStyle w:val="a3"/>
        <w:shd w:val="clear" w:color="auto" w:fill="EAEFF5"/>
        <w:spacing w:before="0" w:beforeAutospacing="0"/>
        <w:rPr>
          <w:color w:val="3D4669"/>
        </w:rPr>
      </w:pPr>
      <w:hyperlink r:id="rId5" w:history="1">
        <w:r w:rsidR="00165502" w:rsidRPr="00B65940">
          <w:rPr>
            <w:rStyle w:val="a4"/>
          </w:rPr>
          <w:t>Распоряжение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  </w:r>
      </w:hyperlink>
    </w:p>
    <w:p w:rsidR="00165502" w:rsidRPr="00B65940" w:rsidRDefault="000E2538" w:rsidP="00165502">
      <w:pPr>
        <w:pStyle w:val="a3"/>
        <w:shd w:val="clear" w:color="auto" w:fill="EAEFF5"/>
        <w:spacing w:before="0" w:beforeAutospacing="0"/>
        <w:rPr>
          <w:color w:val="3D4669"/>
        </w:rPr>
      </w:pPr>
      <w:hyperlink r:id="rId6" w:history="1">
        <w:r w:rsidR="00165502" w:rsidRPr="00B65940">
          <w:rPr>
            <w:rStyle w:val="a4"/>
          </w:rPr>
          <w:t>Письмо Минпросвещения России № 05-108 о профессиональном обучении лиц с различными формами умственной отсталости</w:t>
        </w:r>
      </w:hyperlink>
    </w:p>
    <w:p w:rsidR="00165502" w:rsidRPr="00B65940" w:rsidRDefault="000E2538" w:rsidP="00165502">
      <w:pPr>
        <w:pStyle w:val="a3"/>
        <w:shd w:val="clear" w:color="auto" w:fill="EAEFF5"/>
        <w:spacing w:before="0" w:beforeAutospacing="0"/>
        <w:rPr>
          <w:color w:val="3D4669"/>
        </w:rPr>
      </w:pPr>
      <w:hyperlink r:id="rId7" w:history="1">
        <w:r w:rsidR="00165502" w:rsidRPr="00B65940">
          <w:rPr>
            <w:rStyle w:val="a4"/>
          </w:rPr>
          <w:t xml:space="preserve">Письмо Минпросвещения России № ВК-1788107 об организации общего образования </w:t>
        </w:r>
        <w:proofErr w:type="gramStart"/>
        <w:r w:rsidR="00165502" w:rsidRPr="00B65940">
          <w:rPr>
            <w:rStyle w:val="a4"/>
          </w:rPr>
          <w:t>обучающихся</w:t>
        </w:r>
        <w:proofErr w:type="gramEnd"/>
        <w:r w:rsidR="00165502" w:rsidRPr="00B65940">
          <w:rPr>
            <w:rStyle w:val="a4"/>
          </w:rPr>
          <w:t xml:space="preserve"> с умственной отсталостью (интеллектуальными нарушениями)</w:t>
        </w:r>
      </w:hyperlink>
    </w:p>
    <w:p w:rsidR="00165502" w:rsidRPr="00B65940" w:rsidRDefault="000E2538" w:rsidP="00165502">
      <w:pPr>
        <w:pStyle w:val="a3"/>
        <w:shd w:val="clear" w:color="auto" w:fill="EAEFF5"/>
        <w:spacing w:before="0" w:beforeAutospacing="0"/>
        <w:rPr>
          <w:color w:val="3D4669"/>
        </w:rPr>
      </w:pPr>
      <w:hyperlink r:id="rId8" w:history="1">
        <w:r w:rsidR="00165502" w:rsidRPr="00B65940">
          <w:rPr>
            <w:rStyle w:val="a4"/>
          </w:rPr>
          <w:t>Календарь образовательных событий на 2020/2021 учебный год</w:t>
        </w:r>
      </w:hyperlink>
    </w:p>
    <w:p w:rsidR="00165502" w:rsidRPr="00B65940" w:rsidRDefault="000E2538" w:rsidP="00165502">
      <w:pPr>
        <w:pStyle w:val="a3"/>
        <w:shd w:val="clear" w:color="auto" w:fill="EAEFF5"/>
        <w:spacing w:before="0" w:beforeAutospacing="0"/>
        <w:rPr>
          <w:color w:val="3D4669"/>
        </w:rPr>
      </w:pPr>
      <w:hyperlink r:id="rId9" w:history="1">
        <w:r w:rsidR="00165502" w:rsidRPr="00B65940">
          <w:rPr>
            <w:rStyle w:val="a4"/>
          </w:rPr>
          <w:t xml:space="preserve">Письмо Минпросвещения России № 07-2408 об организационно-методической поддержке организации дистанционного образования </w:t>
        </w:r>
        <w:proofErr w:type="gramStart"/>
        <w:r w:rsidR="00165502" w:rsidRPr="00B65940">
          <w:rPr>
            <w:rStyle w:val="a4"/>
          </w:rPr>
          <w:t>обучающихся</w:t>
        </w:r>
        <w:proofErr w:type="gramEnd"/>
        <w:r w:rsidR="00165502" w:rsidRPr="00B65940">
          <w:rPr>
            <w:rStyle w:val="a4"/>
          </w:rPr>
          <w:t xml:space="preserve"> с ОВЗ</w:t>
        </w:r>
      </w:hyperlink>
    </w:p>
    <w:p w:rsidR="00165502" w:rsidRPr="00B65940" w:rsidRDefault="00165502" w:rsidP="002D6549">
      <w:pPr>
        <w:shd w:val="clear" w:color="auto" w:fill="EAEFF5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</w:p>
    <w:p w:rsidR="00165502" w:rsidRPr="00B65940" w:rsidRDefault="00165502" w:rsidP="00165502">
      <w:pPr>
        <w:shd w:val="clear" w:color="auto" w:fill="EAEFF5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  <w:r w:rsidRPr="00B6594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Лучшие региональные практики по воспитательной работе с детьми</w:t>
      </w:r>
      <w:r w:rsidR="002D6549" w:rsidRPr="00B6594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 xml:space="preserve"> с ОВЗ </w:t>
      </w:r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0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патриотической направленности «Наука побеждать»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1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«Охранять природу – значит охранять Родину!»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2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«Верный друг – казачий конь»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3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«Путь к звездам»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4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«Пока вы нас помните, мы живем!»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5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Методическая разработка воспитательного мероприятия «Ленинград в годы блокады: крик тишины»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6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«Сороковые, роковые…»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7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«Семья ‒ маленькая страна. Правила счастливой семьи»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8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«Возрождение духовных традиций в России. Больничный храм»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19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«Знакомимся с родословным деревом собак и кошек. Про наших родственников»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20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«А ты уже сделал свой выбор?»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21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«Интервью с космонавтом? Легко!»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22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«Пластик в квадрате»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23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Методическая разработка воспитательного мероприятия «Мусор, без сомнения, требует деления»</w:t>
        </w:r>
      </w:hyperlink>
    </w:p>
    <w:p w:rsidR="00165502" w:rsidRPr="00B65940" w:rsidRDefault="000E2538" w:rsidP="00165502">
      <w:pPr>
        <w:shd w:val="clear" w:color="auto" w:fill="EAEFF5"/>
        <w:spacing w:after="100" w:afterAutospacing="1" w:line="240" w:lineRule="auto"/>
        <w:rPr>
          <w:rFonts w:ascii="Times New Roman" w:eastAsia="Times New Roman" w:hAnsi="Times New Roman" w:cs="Times New Roman"/>
          <w:color w:val="3D4669"/>
          <w:sz w:val="24"/>
          <w:szCs w:val="24"/>
          <w:lang w:eastAsia="ru-RU"/>
        </w:rPr>
      </w:pPr>
      <w:hyperlink r:id="rId24" w:history="1">
        <w:r w:rsidR="00165502" w:rsidRPr="00B65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«Модель образования на основе концептов: большие идеи для осмысленной учебной деятельности»</w:t>
        </w:r>
      </w:hyperlink>
    </w:p>
    <w:p w:rsidR="007903B9" w:rsidRPr="00B65940" w:rsidRDefault="007903B9">
      <w:pPr>
        <w:rPr>
          <w:rFonts w:ascii="Times New Roman" w:hAnsi="Times New Roman" w:cs="Times New Roman"/>
          <w:sz w:val="24"/>
          <w:szCs w:val="24"/>
        </w:rPr>
      </w:pPr>
    </w:p>
    <w:sectPr w:rsidR="007903B9" w:rsidRPr="00B65940" w:rsidSect="0079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502"/>
    <w:rsid w:val="000E2538"/>
    <w:rsid w:val="00165502"/>
    <w:rsid w:val="002D6549"/>
    <w:rsid w:val="00547D16"/>
    <w:rsid w:val="007903B9"/>
    <w:rsid w:val="00831386"/>
    <w:rsid w:val="00B30532"/>
    <w:rsid w:val="00B65940"/>
    <w:rsid w:val="00D36586"/>
    <w:rsid w:val="00D9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9"/>
  </w:style>
  <w:style w:type="paragraph" w:styleId="2">
    <w:name w:val="heading 2"/>
    <w:basedOn w:val="a"/>
    <w:link w:val="20"/>
    <w:uiPriority w:val="9"/>
    <w:qFormat/>
    <w:rsid w:val="00165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55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65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8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edu.ru/documentation/kalendar-obrazovatelnykh-sobytii-na-2020-2021-uchebnyi-god" TargetMode="External"/><Relationship Id="rId13" Type="http://schemas.openxmlformats.org/officeDocument/2006/relationships/hyperlink" Target="https://vestnik.edu.ru/methodic/metodicheskaia-razrabotka-vospitatelnogo-meropriiatiia-put-k-zvezdam" TargetMode="External"/><Relationship Id="rId18" Type="http://schemas.openxmlformats.org/officeDocument/2006/relationships/hyperlink" Target="https://vestnik.edu.ru/methodic/metodicheskaia-razrabotka-vospitatelnogo-meropriiatiia-vozrozhdenie-dukhovnykh-traditsii-v-rossii-bolnichnyi-kh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estnik.edu.ru/methodic/metodicheskaia-razrabotka-vospitatelnogo-meropriiatiia-interviu-s-kosmonavtom-legko" TargetMode="External"/><Relationship Id="rId7" Type="http://schemas.openxmlformats.org/officeDocument/2006/relationships/hyperlink" Target="https://vestnik.edu.ru/documentation/pismo-minprosveshcheniia-rossii-vk-1788107-ob-organizatsii-obshchego-obrazovaniia-obuchaiushchikhsia-s-umstvennoi-otstalostiu-intellektualnymi-narusheniiami" TargetMode="External"/><Relationship Id="rId12" Type="http://schemas.openxmlformats.org/officeDocument/2006/relationships/hyperlink" Target="https://vestnik.edu.ru/methodic/metodicheskaia-razrabotka-vospitatelnogo-meropriiatiia-vernyi-drug-kazachii-kon" TargetMode="External"/><Relationship Id="rId17" Type="http://schemas.openxmlformats.org/officeDocument/2006/relationships/hyperlink" Target="https://vestnik.edu.ru/methodic/metodicheskaia-razrabotka-vospitatelnogo-meropriiatiia-semia-malenkaia-strana-pravila-schastlivoi-sem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stnik.edu.ru/methodic/metodicheskaia-razrabotka-vospitatelnogo-meropriiatiia-sorokovye-rokovye" TargetMode="External"/><Relationship Id="rId20" Type="http://schemas.openxmlformats.org/officeDocument/2006/relationships/hyperlink" Target="https://vestnik.edu.ru/methodic/metodicheskaia-razrabotka-vospitatelnogo-meropriiatiia-a-ty-uzhe-sdelal-svoi-vybor" TargetMode="External"/><Relationship Id="rId1" Type="http://schemas.openxmlformats.org/officeDocument/2006/relationships/styles" Target="styles.xml"/><Relationship Id="rId6" Type="http://schemas.openxmlformats.org/officeDocument/2006/relationships/hyperlink" Target="https://vestnik.edu.ru/documentation/pismo-minprosveshcheniia-rossii-05-108-o-professionalnom-obuchenii-lits-s-razlichnymi-formami-umstvennoi-otstalosti" TargetMode="External"/><Relationship Id="rId11" Type="http://schemas.openxmlformats.org/officeDocument/2006/relationships/hyperlink" Target="https://vestnik.edu.ru/methodic/metodicheskaia-razrabotka-vospitatelnogo-meropriiatiia-okhraniat-prirodu-znachit-okhraniat-rodinu" TargetMode="External"/><Relationship Id="rId24" Type="http://schemas.openxmlformats.org/officeDocument/2006/relationships/hyperlink" Target="https://vestnik.edu.ru/methodic/statia-model-obrazovaniia-na-osnove-kontseptov-bolshie-idei-dlia-osmyslennoi-uchebnoi-deiatelnosti" TargetMode="External"/><Relationship Id="rId5" Type="http://schemas.openxmlformats.org/officeDocument/2006/relationships/hyperlink" Target="https://vestnik.edu.ru/documentation/rasporiazhenie-r-75-ot-6-avgusta-2020-g-ob-utverzhdenii-primernogo-polozheniia-ob-okazanii-logopedicheskoi-pomoshchi-v-organizatsiiakh-osushchestvliaiushchikh-obrazovatelnuiu-deiatelnost" TargetMode="External"/><Relationship Id="rId15" Type="http://schemas.openxmlformats.org/officeDocument/2006/relationships/hyperlink" Target="https://vestnik.edu.ru/methodic/metodicheskaia-razrabotka-vospitatelnogo-meropriiatiia-leningrad-v-gody-blokady-krik-tishiny" TargetMode="External"/><Relationship Id="rId23" Type="http://schemas.openxmlformats.org/officeDocument/2006/relationships/hyperlink" Target="https://vestnik.edu.ru/methodic/metodicheskaia-razrabotka-vospitatelnogo-meropriiatiia-musor-bez-somneniia-trebuet-deleniia" TargetMode="External"/><Relationship Id="rId10" Type="http://schemas.openxmlformats.org/officeDocument/2006/relationships/hyperlink" Target="https://vestnik.edu.ru/methodic/metodicheskaia-razrabotka-vospitatelnogo-meropriiatiia-patrioticheskoi-napravlennosti-nauka-pobezhdat" TargetMode="External"/><Relationship Id="rId19" Type="http://schemas.openxmlformats.org/officeDocument/2006/relationships/hyperlink" Target="https://vestnik.edu.ru/methodic/metodicheskaia-razrabotka-vospitatelnogo-meropriiatiia-znakomimsia-s-rodoslovnym-derevom-sobak-i-koshek-pro-nashikh-rodstvennikov" TargetMode="External"/><Relationship Id="rId4" Type="http://schemas.openxmlformats.org/officeDocument/2006/relationships/hyperlink" Target="https://vestnik.edu.ru/methodic" TargetMode="External"/><Relationship Id="rId9" Type="http://schemas.openxmlformats.org/officeDocument/2006/relationships/hyperlink" Target="https://vestnik.edu.ru/documentation/pismo-minprosveshcheniia-rossii-07-2408-ob-organizatsionno-metodicheskoi-podderzhke-organizatsii-distantsionnogo-obrazovaniia-obuchaiushchikhsia-s-ovz" TargetMode="External"/><Relationship Id="rId14" Type="http://schemas.openxmlformats.org/officeDocument/2006/relationships/hyperlink" Target="https://vestnik.edu.ru/methodic/metodicheskaia-razrabotka-vospitatelnogo-meropriiatiia-poka-vy-nas-pomnite-my-zhivem" TargetMode="External"/><Relationship Id="rId22" Type="http://schemas.openxmlformats.org/officeDocument/2006/relationships/hyperlink" Target="https://vestnik.edu.ru/methodic/metodicheskaia-razrabotka-vospitatelnogo-meropriiatiia-plastik-v-kvadr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User</cp:lastModifiedBy>
  <cp:revision>2</cp:revision>
  <dcterms:created xsi:type="dcterms:W3CDTF">2024-08-30T09:47:00Z</dcterms:created>
  <dcterms:modified xsi:type="dcterms:W3CDTF">2024-08-30T09:47:00Z</dcterms:modified>
</cp:coreProperties>
</file>